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</w:t>
      </w:r>
      <w:r>
        <w:rPr>
          <w:rStyle w:val="cat-Dategrp-4rplc-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>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662</w:t>
      </w:r>
      <w:r>
        <w:rPr>
          <w:rFonts w:ascii="Times New Roman" w:eastAsia="Times New Roman" w:hAnsi="Times New Roman" w:cs="Times New Roman"/>
          <w:sz w:val="26"/>
          <w:szCs w:val="26"/>
        </w:rPr>
        <w:t>-2803/2025</w:t>
      </w:r>
      <w:r>
        <w:rPr>
          <w:rFonts w:ascii="Times New Roman" w:eastAsia="Times New Roman" w:hAnsi="Times New Roman" w:cs="Times New Roman"/>
          <w:sz w:val="26"/>
          <w:szCs w:val="26"/>
        </w:rPr>
        <w:t>, возбужденное по ч.2 ст.15.33 КоАП РФ в отношении должностного лица –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1rplc-4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проживающего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0rplc-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Югорская д.3 кв.43</w:t>
      </w:r>
      <w:r>
        <w:rPr>
          <w:rFonts w:ascii="Times New Roman" w:eastAsia="Times New Roman" w:hAnsi="Times New Roman" w:cs="Times New Roman"/>
          <w:sz w:val="26"/>
          <w:szCs w:val="26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6rplc-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генеральным 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1rplc-1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исполняя должностные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месту регистрации юридического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2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ст.24 Федерального закона от </w:t>
      </w:r>
      <w:r>
        <w:rPr>
          <w:rStyle w:val="cat-Dategrp-6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№125-ФЗ «Об обязательном социальном страховании от несчастных случаев на производстве и профессиональных заболеваний» в срок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 24 </w:t>
      </w:r>
      <w:r>
        <w:rPr>
          <w:rStyle w:val="cat-Timegrp-23rplc-13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7rplc-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предоставил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начисленных страховых взносах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застрахованных лиц </w:t>
      </w:r>
      <w:r>
        <w:rPr>
          <w:rStyle w:val="cat-OrganizationNamegrp-21rplc-1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составе единой формы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ЕФС-1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раздел 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5rplc-1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</w:t>
      </w:r>
      <w:r>
        <w:rPr>
          <w:rStyle w:val="cat-Dategrp-8rplc-1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24rplc-18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правонарушение, предусмотренное ч.2 ст.15.33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6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судебное заседание не явился</w:t>
      </w:r>
      <w:r>
        <w:rPr>
          <w:rFonts w:ascii="Times New Roman" w:eastAsia="Times New Roman" w:hAnsi="Times New Roman" w:cs="Times New Roman"/>
          <w:sz w:val="26"/>
          <w:szCs w:val="26"/>
        </w:rPr>
        <w:t>, о месте и времени судебного заседания извещен надлежащим образом, об отложении судебного заседания не ходатайствова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6rplc-20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ч.2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15.33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влечет наложение административного штрафа на должностных лиц в размере от трехсот до </w:t>
      </w:r>
      <w:r>
        <w:rPr>
          <w:rStyle w:val="cat-SumInWordsgrp-18rplc-21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ч.1 ст.24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</w:t>
      </w:r>
      <w:r>
        <w:rPr>
          <w:rStyle w:val="cat-Dategrp-6rplc-2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трахователи в установленном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9rplc-2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№27-</w:t>
      </w:r>
      <w:r>
        <w:rPr>
          <w:rFonts w:ascii="Times New Roman" w:eastAsia="Times New Roman" w:hAnsi="Times New Roman" w:cs="Times New Roman"/>
          <w:sz w:val="26"/>
          <w:szCs w:val="26"/>
        </w:rPr>
        <w:t>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указанных требований </w:t>
      </w:r>
      <w:r>
        <w:rPr>
          <w:rStyle w:val="cat-FIOgrp-16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установленные законом сроки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позднее </w:t>
      </w:r>
      <w:r>
        <w:rPr>
          <w:rStyle w:val="cat-Dategrp-7rplc-2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Dategrp-10rplc-2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Style w:val="cat-Dategrp-11rplc-2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выходные дни)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отчет по форме ЕФС-1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раздел 2 </w:t>
      </w:r>
      <w:r>
        <w:rPr>
          <w:rFonts w:ascii="Times New Roman" w:eastAsia="Times New Roman" w:hAnsi="Times New Roman" w:cs="Times New Roman"/>
          <w:sz w:val="26"/>
          <w:szCs w:val="26"/>
        </w:rPr>
        <w:t>за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5rplc-2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 предоставив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его по телекоммуникационным каналам связи </w:t>
      </w:r>
      <w:r>
        <w:rPr>
          <w:rStyle w:val="cat-Dategrp-12rplc-2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Style w:val="cat-FIOgrp-16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вышеуказанных действий подтверждается совокупностью, исследованных судом доказательств: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860025200</w:t>
      </w:r>
      <w:r>
        <w:rPr>
          <w:rFonts w:ascii="Times New Roman" w:eastAsia="Times New Roman" w:hAnsi="Times New Roman" w:cs="Times New Roman"/>
          <w:sz w:val="26"/>
          <w:szCs w:val="26"/>
        </w:rPr>
        <w:t>561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3rplc-3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копией Выписки Программы Фонда со сведениями о поступлении отчета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2rplc-3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Выписки из ЕГРЮЛ в отношении </w:t>
      </w:r>
      <w:r>
        <w:rPr>
          <w:rStyle w:val="cat-OrganizationNamegrp-21rplc-3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Бездействие </w:t>
      </w:r>
      <w:r>
        <w:rPr>
          <w:rStyle w:val="cat-FIOgrp-16rplc-3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</w:t>
      </w:r>
      <w:r>
        <w:rPr>
          <w:rFonts w:ascii="Times New Roman" w:eastAsia="Times New Roman" w:hAnsi="Times New Roman" w:cs="Times New Roman"/>
          <w:sz w:val="26"/>
          <w:szCs w:val="26"/>
        </w:rPr>
        <w:t>ирует по ч.2 ст.15.33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 лицом, совершившим административное правонарушение,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ЧОП </w:t>
      </w:r>
      <w:r>
        <w:rPr>
          <w:rStyle w:val="cat-OrganizationNamegrp-22rplc-3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3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</w:t>
      </w:r>
      <w:r>
        <w:rPr>
          <w:rFonts w:ascii="Times New Roman" w:eastAsia="Times New Roman" w:hAnsi="Times New Roman" w:cs="Times New Roman"/>
          <w:sz w:val="26"/>
          <w:szCs w:val="26"/>
        </w:rPr>
        <w:t>т.15.33 КоАП РФ,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в виде административного штрафа в размере </w:t>
      </w:r>
      <w:r>
        <w:rPr>
          <w:rStyle w:val="cat-Sumgrp-19rplc-37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Ханты-Мансийск/УФК по </w:t>
      </w:r>
      <w:r>
        <w:rPr>
          <w:rStyle w:val="cat-Addressgrp-3rplc-38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ИНН получателя: </w:t>
      </w:r>
      <w:r>
        <w:rPr>
          <w:rStyle w:val="cat-PhoneNumbergrp-25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КПП получателя: </w:t>
      </w:r>
      <w:r>
        <w:rPr>
          <w:rStyle w:val="cat-PhoneNumbergrp-26rplc-4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ОКТМО 71871000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БИК ТОФК-</w:t>
      </w:r>
      <w:r>
        <w:rPr>
          <w:rStyle w:val="cat-PhoneNumbergrp-27rplc-4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КБК 79711601230060003140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Кор/счет 40102810245370000007 КБК –79711601230060003140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7978600</w:t>
      </w:r>
      <w:r>
        <w:rPr>
          <w:rFonts w:ascii="Times New Roman" w:eastAsia="Times New Roman" w:hAnsi="Times New Roman" w:cs="Times New Roman"/>
          <w:sz w:val="26"/>
          <w:szCs w:val="26"/>
        </w:rPr>
        <w:t>2904250147386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7rplc-42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Style w:val="cat-FIOgrp-17rplc-43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160" w:line="257" w:lineRule="auto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160" w:line="257" w:lineRule="auto"/>
        <w:rPr>
          <w:sz w:val="26"/>
          <w:szCs w:val="26"/>
        </w:rPr>
      </w:pPr>
    </w:p>
    <w:p>
      <w:pPr>
        <w:spacing w:before="0" w:after="160" w:line="257" w:lineRule="auto"/>
        <w:rPr>
          <w:sz w:val="26"/>
          <w:szCs w:val="26"/>
        </w:rPr>
      </w:pPr>
    </w:p>
    <w:p>
      <w:pPr>
        <w:spacing w:before="0" w:after="160" w:line="257" w:lineRule="auto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4rplc-1">
    <w:name w:val="cat-Date grp-4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4rplc-3">
    <w:name w:val="cat-FIO grp-14 rplc-3"/>
    <w:basedOn w:val="DefaultParagraphFont"/>
  </w:style>
  <w:style w:type="character" w:customStyle="1" w:styleId="cat-OrganizationNamegrp-21rplc-4">
    <w:name w:val="cat-OrganizationName grp-21 rplc-4"/>
    <w:basedOn w:val="DefaultParagraphFont"/>
  </w:style>
  <w:style w:type="character" w:customStyle="1" w:styleId="cat-FIOgrp-15rplc-5">
    <w:name w:val="cat-FIO grp-15 rplc-5"/>
    <w:basedOn w:val="DefaultParagraphFont"/>
  </w:style>
  <w:style w:type="character" w:customStyle="1" w:styleId="cat-ExternalSystemDefinedgrp-28rplc-6">
    <w:name w:val="cat-ExternalSystemDefined grp-28 rplc-6"/>
    <w:basedOn w:val="DefaultParagraphFont"/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Addressgrp-0rplc-8">
    <w:name w:val="cat-Address grp-0 rplc-8"/>
    <w:basedOn w:val="DefaultParagraphFont"/>
  </w:style>
  <w:style w:type="character" w:customStyle="1" w:styleId="cat-FIOgrp-16rplc-9">
    <w:name w:val="cat-FIO grp-16 rplc-9"/>
    <w:basedOn w:val="DefaultParagraphFont"/>
  </w:style>
  <w:style w:type="character" w:customStyle="1" w:styleId="cat-OrganizationNamegrp-21rplc-10">
    <w:name w:val="cat-OrganizationName grp-21 rplc-10"/>
    <w:basedOn w:val="DefaultParagraphFont"/>
  </w:style>
  <w:style w:type="character" w:customStyle="1" w:styleId="cat-Addressgrp-2rplc-11">
    <w:name w:val="cat-Address grp-2 rplc-11"/>
    <w:basedOn w:val="DefaultParagraphFont"/>
  </w:style>
  <w:style w:type="character" w:customStyle="1" w:styleId="cat-Dategrp-6rplc-12">
    <w:name w:val="cat-Date grp-6 rplc-12"/>
    <w:basedOn w:val="DefaultParagraphFont"/>
  </w:style>
  <w:style w:type="character" w:customStyle="1" w:styleId="cat-Timegrp-23rplc-13">
    <w:name w:val="cat-Time grp-23 rplc-13"/>
    <w:basedOn w:val="DefaultParagraphFont"/>
  </w:style>
  <w:style w:type="character" w:customStyle="1" w:styleId="cat-Dategrp-7rplc-14">
    <w:name w:val="cat-Date grp-7 rplc-14"/>
    <w:basedOn w:val="DefaultParagraphFont"/>
  </w:style>
  <w:style w:type="character" w:customStyle="1" w:styleId="cat-OrganizationNamegrp-21rplc-15">
    <w:name w:val="cat-OrganizationName grp-21 rplc-15"/>
    <w:basedOn w:val="DefaultParagraphFont"/>
  </w:style>
  <w:style w:type="character" w:customStyle="1" w:styleId="cat-Dategrp-5rplc-16">
    <w:name w:val="cat-Date grp-5 rplc-16"/>
    <w:basedOn w:val="DefaultParagraphFont"/>
  </w:style>
  <w:style w:type="character" w:customStyle="1" w:styleId="cat-Dategrp-8rplc-17">
    <w:name w:val="cat-Date grp-8 rplc-17"/>
    <w:basedOn w:val="DefaultParagraphFont"/>
  </w:style>
  <w:style w:type="character" w:customStyle="1" w:styleId="cat-Timegrp-24rplc-18">
    <w:name w:val="cat-Time grp-24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SumInWordsgrp-18rplc-21">
    <w:name w:val="cat-SumInWords grp-18 rplc-21"/>
    <w:basedOn w:val="DefaultParagraphFont"/>
  </w:style>
  <w:style w:type="character" w:customStyle="1" w:styleId="cat-Dategrp-6rplc-22">
    <w:name w:val="cat-Date grp-6 rplc-22"/>
    <w:basedOn w:val="DefaultParagraphFont"/>
  </w:style>
  <w:style w:type="character" w:customStyle="1" w:styleId="cat-Dategrp-9rplc-23">
    <w:name w:val="cat-Date grp-9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Dategrp-7rplc-25">
    <w:name w:val="cat-Date grp-7 rplc-25"/>
    <w:basedOn w:val="DefaultParagraphFont"/>
  </w:style>
  <w:style w:type="character" w:customStyle="1" w:styleId="cat-Dategrp-10rplc-26">
    <w:name w:val="cat-Date grp-10 rplc-26"/>
    <w:basedOn w:val="DefaultParagraphFont"/>
  </w:style>
  <w:style w:type="character" w:customStyle="1" w:styleId="cat-Dategrp-11rplc-27">
    <w:name w:val="cat-Date grp-11 rplc-27"/>
    <w:basedOn w:val="DefaultParagraphFont"/>
  </w:style>
  <w:style w:type="character" w:customStyle="1" w:styleId="cat-Dategrp-5rplc-28">
    <w:name w:val="cat-Date grp-5 rplc-28"/>
    <w:basedOn w:val="DefaultParagraphFont"/>
  </w:style>
  <w:style w:type="character" w:customStyle="1" w:styleId="cat-Dategrp-12rplc-29">
    <w:name w:val="cat-Date grp-12 rplc-29"/>
    <w:basedOn w:val="DefaultParagraphFont"/>
  </w:style>
  <w:style w:type="character" w:customStyle="1" w:styleId="cat-FIOgrp-16rplc-30">
    <w:name w:val="cat-FIO grp-16 rplc-30"/>
    <w:basedOn w:val="DefaultParagraphFont"/>
  </w:style>
  <w:style w:type="character" w:customStyle="1" w:styleId="cat-Dategrp-13rplc-31">
    <w:name w:val="cat-Date grp-13 rplc-31"/>
    <w:basedOn w:val="DefaultParagraphFont"/>
  </w:style>
  <w:style w:type="character" w:customStyle="1" w:styleId="cat-Dategrp-12rplc-32">
    <w:name w:val="cat-Date grp-12 rplc-32"/>
    <w:basedOn w:val="DefaultParagraphFont"/>
  </w:style>
  <w:style w:type="character" w:customStyle="1" w:styleId="cat-OrganizationNamegrp-21rplc-33">
    <w:name w:val="cat-OrganizationName grp-21 rplc-33"/>
    <w:basedOn w:val="DefaultParagraphFont"/>
  </w:style>
  <w:style w:type="character" w:customStyle="1" w:styleId="cat-FIOgrp-16rplc-34">
    <w:name w:val="cat-FIO grp-16 rplc-34"/>
    <w:basedOn w:val="DefaultParagraphFont"/>
  </w:style>
  <w:style w:type="character" w:customStyle="1" w:styleId="cat-OrganizationNamegrp-22rplc-35">
    <w:name w:val="cat-OrganizationName grp-22 rplc-35"/>
    <w:basedOn w:val="DefaultParagraphFont"/>
  </w:style>
  <w:style w:type="character" w:customStyle="1" w:styleId="cat-FIOgrp-15rplc-36">
    <w:name w:val="cat-FIO grp-15 rplc-36"/>
    <w:basedOn w:val="DefaultParagraphFont"/>
  </w:style>
  <w:style w:type="character" w:customStyle="1" w:styleId="cat-Sumgrp-19rplc-37">
    <w:name w:val="cat-Sum grp-19 rplc-37"/>
    <w:basedOn w:val="DefaultParagraphFont"/>
  </w:style>
  <w:style w:type="character" w:customStyle="1" w:styleId="cat-Addressgrp-3rplc-38">
    <w:name w:val="cat-Address grp-3 rplc-38"/>
    <w:basedOn w:val="DefaultParagraphFont"/>
  </w:style>
  <w:style w:type="character" w:customStyle="1" w:styleId="cat-PhoneNumbergrp-25rplc-39">
    <w:name w:val="cat-PhoneNumber grp-25 rplc-39"/>
    <w:basedOn w:val="DefaultParagraphFont"/>
  </w:style>
  <w:style w:type="character" w:customStyle="1" w:styleId="cat-PhoneNumbergrp-26rplc-40">
    <w:name w:val="cat-PhoneNumber grp-26 rplc-40"/>
    <w:basedOn w:val="DefaultParagraphFont"/>
  </w:style>
  <w:style w:type="character" w:customStyle="1" w:styleId="cat-PhoneNumbergrp-27rplc-41">
    <w:name w:val="cat-PhoneNumber grp-27 rplc-41"/>
    <w:basedOn w:val="DefaultParagraphFont"/>
  </w:style>
  <w:style w:type="character" w:customStyle="1" w:styleId="cat-FIOgrp-17rplc-42">
    <w:name w:val="cat-FIO grp-17 rplc-42"/>
    <w:basedOn w:val="DefaultParagraphFont"/>
  </w:style>
  <w:style w:type="character" w:customStyle="1" w:styleId="cat-FIOgrp-17rplc-43">
    <w:name w:val="cat-FIO grp-17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